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86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9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6929637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296376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9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BD7E2E">
            <w:pPr>
              <w:pStyle w:val="EMPTYCELLSTYLE"/>
            </w:pPr>
          </w:p>
        </w:tc>
        <w:tc>
          <w:tcPr>
            <w:tcW w:w="386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9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86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9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86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625.25.00082 Добровольное медицинское страхование</w:t>
            </w: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388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BD7E2E">
                        <w:pPr>
                          <w:ind w:firstLine="100"/>
                        </w:pP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BD7E2E">
                        <w:pPr>
                          <w:ind w:firstLine="100"/>
                        </w:pP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BD7E2E">
                        <w:pPr>
                          <w:ind w:firstLine="100"/>
                        </w:pP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15%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BD7E2E">
                        <w:pPr>
                          <w:ind w:firstLine="100"/>
                        </w:pP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25%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</w:t>
            </w:r>
            <w:proofErr w:type="gramStart"/>
            <w:r>
              <w:rPr>
                <w:color w:val="000000"/>
                <w:sz w:val="24"/>
              </w:rPr>
              <w:t>способа  закупочной</w:t>
            </w:r>
            <w:proofErr w:type="gramEnd"/>
            <w:r>
              <w:rPr>
                <w:color w:val="000000"/>
                <w:sz w:val="24"/>
              </w:rPr>
              <w:t xml:space="preserve">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11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color w:val="000000"/>
                <w:sz w:val="24"/>
              </w:rPr>
              <w:t xml:space="preserve"> - на первом этапе проводиться экспертиза только по техническому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</w:t>
            </w:r>
            <w:r>
              <w:rPr>
                <w:color w:val="000000"/>
                <w:sz w:val="24"/>
              </w:rPr>
              <w:t>ерческая экспертиза.</w:t>
            </w: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5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Коммерческое предложение осуществляется на основании суммы балл</w:t>
                  </w:r>
                  <w:r>
                    <w:rPr>
                      <w:color w:val="000000"/>
                      <w:sz w:val="24"/>
                    </w:rPr>
                    <w:t>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 xml:space="preserve">первоначально проводится выбор шкалы оценок и присвоение плановой сумме базовой оценки: если хотя бы у одного участника Цена договора, предложенная участником (далее – ОФЕРТА) меньше начальной (максимальной) цены (далее – ГКПЗ), то шкала оценок от 1 до 5, </w:t>
                  </w:r>
                  <w:r>
                    <w:rPr>
                      <w:color w:val="000000"/>
                      <w:sz w:val="24"/>
                    </w:rPr>
                    <w:t>плановая сумма ГКПЗ - 2 балла (сценарий 1), если все значения не меньше ГКПЗ, то шкала оценок от 1 до 3, плановая сумма ГКПЗ - 3 балла,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</w:t>
                  </w:r>
                  <w:r>
                    <w:rPr>
                      <w:color w:val="000000"/>
                      <w:sz w:val="24"/>
                    </w:rPr>
                    <w:t>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оферта участника равна ГКПЗ, то такой Участник получает 2 балла. Другие участники 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 xml:space="preserve">Сценарий 1а: ОФЕРТА участника больше ГКПЗ. Выполняется расчёт оценок </w:t>
                  </w:r>
                  <w:r>
                    <w:rPr>
                      <w:color w:val="000000"/>
                      <w:sz w:val="24"/>
                    </w:rPr>
                    <w:t>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</w:t>
                  </w:r>
                  <w:r>
                    <w:rPr>
                      <w:color w:val="000000"/>
                      <w:sz w:val="24"/>
                    </w:rPr>
                    <w:t>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</w:t>
                  </w:r>
                  <w:r>
                    <w:rPr>
                      <w:color w:val="000000"/>
                      <w:sz w:val="24"/>
                    </w:rPr>
                    <w:t>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</w:t>
                  </w:r>
                  <w:r>
                    <w:rPr>
                      <w:color w:val="000000"/>
                      <w:sz w:val="24"/>
                    </w:rPr>
                    <w:t xml:space="preserve">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</w:t>
                  </w: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29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</w:t>
                  </w:r>
                  <w:r>
                    <w:rPr>
                      <w:color w:val="000000"/>
                      <w:sz w:val="24"/>
                    </w:rPr>
                    <w:t>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  <w:t>4.3.1.  Присвоение баллов заявкам по критерию 3.1 Экономические риски с учётом платёжеспособности</w:t>
                  </w:r>
                  <w:r>
                    <w:rPr>
                      <w:color w:val="000000"/>
                      <w:sz w:val="24"/>
                    </w:rPr>
                    <w:t xml:space="preserve">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3.1 Экономические риски с учётом платёж</w:t>
                  </w:r>
                  <w:r>
                    <w:rPr>
                      <w:color w:val="000000"/>
                      <w:sz w:val="24"/>
                    </w:rPr>
                    <w:t>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  <w:t>4.3.2.  Присвоение баллов заявкам по критерию 3.2 Юридические риски с учётом предложенных ус</w:t>
                  </w:r>
                  <w:r>
                    <w:rPr>
                      <w:color w:val="000000"/>
                      <w:sz w:val="24"/>
                    </w:rPr>
                    <w:t>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3.2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</w:t>
                  </w:r>
                  <w:r>
                    <w:rPr>
                      <w:color w:val="000000"/>
                      <w:sz w:val="24"/>
                    </w:rPr>
                    <w:t>я 3.2.</w:t>
                  </w: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Ресурсные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D7E2E" w:rsidRDefault="003F355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</w:t>
                  </w:r>
                  <w:r>
                    <w:rPr>
                      <w:color w:val="000000"/>
                      <w:sz w:val="24"/>
                    </w:rPr>
                    <w:t>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Ресурсные возможности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BD7E2E" w:rsidRDefault="00BD7E2E">
            <w:pPr>
              <w:pStyle w:val="EMPTYCELLSTYLE"/>
            </w:pPr>
          </w:p>
        </w:tc>
      </w:tr>
    </w:tbl>
    <w:p w:rsidR="00BD7E2E" w:rsidRDefault="00BD7E2E">
      <w:pPr>
        <w:sectPr w:rsidR="00BD7E2E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1" w:name="JR_PAGE_ANCHOR_0_1"/>
                  <w:bookmarkEnd w:id="1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9800" w:type="dxa"/>
            <w:gridSpan w:val="6"/>
          </w:tcPr>
          <w:p w:rsidR="00BD7E2E" w:rsidRDefault="00BD7E2E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3" w:name="JR_PAGE_ANCHOR_0_3"/>
                  <w:bookmarkEnd w:id="3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>
            <w:pPr>
              <w:jc w:val="center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8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34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4" w:name="JR_PAGE_ANCHOR_0_4"/>
                  <w:bookmarkEnd w:id="4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5" w:name="JR_PAGE_ANCHOR_0_5"/>
                  <w:bookmarkEnd w:id="5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BD7E2E" w:rsidRDefault="00BD7E2E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 с Методикой оценки деловой репутации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7" w:name="JR_PAGE_ANCHOR_0_7"/>
                  <w:bookmarkEnd w:id="7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BD7E2E" w:rsidRDefault="00BD7E2E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9" w:name="JR_PAGE_ANCHOR_0_9"/>
                  <w:bookmarkEnd w:id="9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BD7E2E" w:rsidRDefault="00BD7E2E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Диапазон не используется для оценки.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</w:t>
                        </w:r>
                        <w:r>
                          <w:rPr>
                            <w:color w:val="000000"/>
                            <w:sz w:val="24"/>
                          </w:rPr>
                          <w:t>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описании оценк</w:t>
                        </w:r>
                        <w:r>
                          <w:rPr>
                            <w:color w:val="000000"/>
                            <w:sz w:val="24"/>
                          </w:rPr>
                          <w:t>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 справок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(одной или обоих) о крупности и/или заинтересованности сделок не соответствующих требованиям 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 не используется для оценки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Лот №: 625.25.00082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BD7E2E"/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BD7E2E" w:rsidRDefault="00BD7E2E">
            <w:pPr>
              <w:pStyle w:val="EMPTYCELLSTYLE"/>
            </w:pPr>
          </w:p>
        </w:tc>
        <w:tc>
          <w:tcPr>
            <w:tcW w:w="200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BD7E2E" w:rsidRDefault="00BD7E2E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3F3557">
                  <w:r>
                    <w:br w:type="page"/>
                  </w:r>
                </w:p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/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bookmarkStart w:id="11" w:name="JR_PAGE_ANCHOR_0_11"/>
                  <w:bookmarkEnd w:id="11"/>
                </w:p>
                <w:p w:rsidR="00BD7E2E" w:rsidRDefault="003F3557">
                  <w:r>
                    <w:br w:type="page"/>
                  </w:r>
                </w:p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20" w:type="dxa"/>
          </w:tcPr>
          <w:p w:rsidR="00BD7E2E" w:rsidRDefault="00BD7E2E">
            <w:pPr>
              <w:pStyle w:val="EMPTYCELLSTYLE"/>
            </w:pPr>
          </w:p>
        </w:tc>
        <w:tc>
          <w:tcPr>
            <w:tcW w:w="320" w:type="dxa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BD7E2E" w:rsidRDefault="00BD7E2E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7E2E" w:rsidRDefault="003F355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912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страховой организации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страховых резервов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страховых резервов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Размер страховых резервов по последнему завершенному году мен</w:t>
                        </w:r>
                        <w:r>
                          <w:rPr>
                            <w:color w:val="000000"/>
                            <w:sz w:val="24"/>
                          </w:rPr>
                          <w:t>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страховых резервов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Размер страховых резервов по последнему завершенному году менее 100 млрд., 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ст</w:t>
                        </w:r>
                        <w:r>
                          <w:rPr>
                            <w:color w:val="000000"/>
                            <w:sz w:val="24"/>
                          </w:rPr>
                          <w:t>раховых резервов по последнему завершенному году 100 млрд. и более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6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оказания аналогичных услуг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Объем страховых премий по последнему завершенному году менее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Объем страховых премий по последнему завершенному году  менее 10 млрд., но более 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Объем страховых премий по последнему завершенному году менее 20 млрд., но более 10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Объем страховых премий по последнему завершенному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году менее 30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Объем страховых премий по последнему завершенному году менее 40 млрд., но более 30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5 баллов - Объем страховых премий по последнему завершенному году 40 млрд. и более 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2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7E2E" w:rsidRDefault="00BD7E2E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  <w:tr w:rsidR="00BD7E2E">
        <w:tblPrEx>
          <w:tblCellMar>
            <w:top w:w="0" w:type="dxa"/>
            <w:bottom w:w="0" w:type="dxa"/>
          </w:tblCellMar>
        </w:tblPrEx>
        <w:trPr>
          <w:trHeight w:hRule="exact" w:val="4940"/>
        </w:trPr>
        <w:tc>
          <w:tcPr>
            <w:tcW w:w="1" w:type="dxa"/>
          </w:tcPr>
          <w:p w:rsidR="00BD7E2E" w:rsidRDefault="00BD7E2E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  <w:tr w:rsidR="00BD7E2E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Финансовая устойчивость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3F355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Размер активов по последнему завершенному году менее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Размер активов по последнему завершенному году менее 40 млрд., но более 20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2 балла - Размер активов по последнему завершенному году менее 60 млрд., но более 40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Размер активов по последнему завершенному году менее 80 млрд., но более 60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Размер активов по последнему завершенному году менее 100 млрд., </w:t>
                        </w:r>
                        <w:r>
                          <w:rPr>
                            <w:color w:val="000000"/>
                            <w:sz w:val="24"/>
                          </w:rPr>
                          <w:t>но более 80 млрд.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Размер активов по последнему завершенному году 100 млрд. и более.</w:t>
                        </w: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BD7E2E" w:rsidRDefault="003F355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BD7E2E" w:rsidRDefault="00BD7E2E">
                        <w:pPr>
                          <w:pStyle w:val="EMPTYCELLSTYLE"/>
                        </w:pPr>
                      </w:p>
                    </w:tc>
                  </w:tr>
                  <w:tr w:rsidR="00BD7E2E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BD7E2E" w:rsidRDefault="00BD7E2E"/>
                    </w:tc>
                  </w:tr>
                </w:tbl>
                <w:p w:rsidR="00BD7E2E" w:rsidRDefault="00BD7E2E">
                  <w:pPr>
                    <w:pStyle w:val="EMPTYCELLSTYLE"/>
                  </w:pPr>
                </w:p>
              </w:tc>
            </w:tr>
          </w:tbl>
          <w:p w:rsidR="00BD7E2E" w:rsidRDefault="00BD7E2E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BD7E2E" w:rsidRDefault="00BD7E2E">
            <w:pPr>
              <w:pStyle w:val="EMPTYCELLSTYLE"/>
            </w:pPr>
          </w:p>
        </w:tc>
      </w:tr>
    </w:tbl>
    <w:p w:rsidR="00000000" w:rsidRDefault="003F3557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E2E"/>
    <w:rsid w:val="003F3557"/>
    <w:rsid w:val="00BD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C44558-76EC-4125-9728-39E90B07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Колбанов Алексей Евгеньевич</cp:lastModifiedBy>
  <cp:revision>2</cp:revision>
  <dcterms:created xsi:type="dcterms:W3CDTF">2025-11-21T12:43:00Z</dcterms:created>
  <dcterms:modified xsi:type="dcterms:W3CDTF">2025-11-21T12:43:00Z</dcterms:modified>
</cp:coreProperties>
</file>